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255"/>
        <w:tblW w:w="14893" w:type="dxa"/>
        <w:tblLayout w:type="fixed"/>
        <w:tblLook w:val="0000"/>
      </w:tblPr>
      <w:tblGrid>
        <w:gridCol w:w="426"/>
        <w:gridCol w:w="7229"/>
        <w:gridCol w:w="1700"/>
        <w:gridCol w:w="1994"/>
        <w:gridCol w:w="1276"/>
        <w:gridCol w:w="1134"/>
        <w:gridCol w:w="1134"/>
      </w:tblGrid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ОТЧЕТ О РЕСУРСНОМ ОБЕСПЕЧЕНИИ МУНИЦИПАЛЬНОЙ ПРОГРАММЫ ЗА СЧЕТ ВСЕХ ИСТОЧНИКОВ ФИНАНСИРОВАНИЯ</w:t>
            </w:r>
          </w:p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31 декабря 2025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государственной программы, подпрограммы, обеспечивающей подпрограммы, основного мероприятия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расходов,  рублей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Отношение фактических расходов к оценке расходов, %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расходов (согласно государственной программе)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Фактические расходы на отчетную дату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Содействие экономическому развитию и инвестиционной привлекательности муниципального образования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 на 2024-2030 годы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723 160.00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722 360.00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99.89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264 351.60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458 008.40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458 008.40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Развитие и поддержка малого и среднего предпринимательства в муниципальном образовании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Развитие и поддержка малого и среднего предпринимательства в муниципальном образовании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ярмарочной торговли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Внебюджетные </w:t>
            </w: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исполнение органами местного самоуправления отдельных государственных полномочий по формированию торгового реестра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конкурса «Предприниматель года» муниципального образования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актуальной информации о деятельности органа местного самоуправления, предусмотренной действующим законодательством, в открытом доступе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муниципальных услуг в электронной форме и принципа «одного окна»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развитию мобильной связи и широкополосного доступа к  сети Интернет на территории муниципального образования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Повышение инвестиционной привлекательности в муниципальном </w:t>
            </w: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образовании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642 400.00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99.88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99.59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Повышение инвестиционной привлекательности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642 400.00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99.88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99.59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областного бюджета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99.59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99.59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местного бюджета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некоммерческой организации, осуществляющей выпуск муниципального периодического печатного издания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Развитие туризма в муниципальном образовании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68 840.00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68 840.00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Развитие рекреационного и событийного туризма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68 840.00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68 840.00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информационных компаний в средствах массовой информации, в том числе с использованием электронных СМИ и социальных сетей, о культурных достопримечательностях муниципального образования с целью привлечения туристического потока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установку знаков туристской навигации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расходов на установку знаков туристской навигации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8A2310" w:rsidRPr="003D696F" w:rsidTr="008A231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10" w:rsidRPr="003D696F" w:rsidRDefault="008A2310" w:rsidP="008A2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341DF" w:rsidRDefault="007341DF"/>
    <w:sectPr w:rsidR="007341DF" w:rsidSect="008A23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2310"/>
    <w:rsid w:val="000638FB"/>
    <w:rsid w:val="002C1C57"/>
    <w:rsid w:val="0053292A"/>
    <w:rsid w:val="007341DF"/>
    <w:rsid w:val="008A2310"/>
    <w:rsid w:val="00902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1148</Words>
  <Characters>6544</Characters>
  <Application>Microsoft Office Word</Application>
  <DocSecurity>0</DocSecurity>
  <Lines>54</Lines>
  <Paragraphs>15</Paragraphs>
  <ScaleCrop>false</ScaleCrop>
  <Company>USN Team</Company>
  <LinksUpToDate>false</LinksUpToDate>
  <CharactersWithSpaces>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ekonom2</dc:creator>
  <cp:lastModifiedBy>ekonom2</cp:lastModifiedBy>
  <cp:revision>1</cp:revision>
  <cp:lastPrinted>2026-02-26T12:33:00Z</cp:lastPrinted>
  <dcterms:created xsi:type="dcterms:W3CDTF">2026-02-26T12:32:00Z</dcterms:created>
  <dcterms:modified xsi:type="dcterms:W3CDTF">2026-02-26T12:34:00Z</dcterms:modified>
</cp:coreProperties>
</file>